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647" w:rsidRDefault="00382647" w:rsidP="003826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4820"/>
        <w:gridCol w:w="5589"/>
      </w:tblGrid>
      <w:tr w:rsidR="00DE49C5" w:rsidTr="00960728">
        <w:tc>
          <w:tcPr>
            <w:tcW w:w="13948" w:type="dxa"/>
            <w:gridSpan w:val="4"/>
            <w:shd w:val="clear" w:color="auto" w:fill="D9E2F3" w:themeFill="accent1" w:themeFillTint="33"/>
          </w:tcPr>
          <w:p w:rsidR="00DE49C5" w:rsidRPr="00DD5026" w:rsidRDefault="00DD5026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Reading Progression Map</w:t>
            </w:r>
          </w:p>
        </w:tc>
      </w:tr>
      <w:tr w:rsidR="000678BC" w:rsidTr="00960728">
        <w:tc>
          <w:tcPr>
            <w:tcW w:w="13948" w:type="dxa"/>
            <w:gridSpan w:val="4"/>
            <w:shd w:val="clear" w:color="auto" w:fill="D9E2F3" w:themeFill="accent1" w:themeFillTint="33"/>
          </w:tcPr>
          <w:p w:rsidR="000678BC" w:rsidRPr="00B83070" w:rsidRDefault="000678BC" w:rsidP="000678BC">
            <w:pPr>
              <w:rPr>
                <w:rFonts w:cstheme="minorHAnsi"/>
                <w:b/>
              </w:rPr>
            </w:pPr>
            <w:r w:rsidRPr="00B83070">
              <w:rPr>
                <w:rFonts w:cstheme="minorHAnsi"/>
                <w:b/>
              </w:rPr>
              <w:t xml:space="preserve">Wings </w:t>
            </w:r>
            <w:r w:rsidR="00137DAD">
              <w:rPr>
                <w:rFonts w:cstheme="minorHAnsi"/>
                <w:b/>
              </w:rPr>
              <w:t>5</w:t>
            </w:r>
            <w:r w:rsidR="00AC1300" w:rsidRPr="00B83070">
              <w:rPr>
                <w:rFonts w:cstheme="minorHAnsi"/>
                <w:b/>
              </w:rPr>
              <w:t xml:space="preserve"> (</w:t>
            </w:r>
            <w:r w:rsidR="00137DAD">
              <w:rPr>
                <w:rFonts w:cstheme="minorHAnsi"/>
                <w:b/>
              </w:rPr>
              <w:t>Y</w:t>
            </w:r>
            <w:r w:rsidR="00C46FD4">
              <w:rPr>
                <w:rFonts w:cstheme="minorHAnsi"/>
                <w:b/>
              </w:rPr>
              <w:t>5/6</w:t>
            </w:r>
            <w:r w:rsidR="00AC1300" w:rsidRPr="00B83070">
              <w:rPr>
                <w:rFonts w:cstheme="minorHAnsi"/>
                <w:b/>
              </w:rPr>
              <w:t>)</w:t>
            </w:r>
          </w:p>
        </w:tc>
      </w:tr>
      <w:tr w:rsidR="00B83070" w:rsidTr="00960728">
        <w:tc>
          <w:tcPr>
            <w:tcW w:w="13948" w:type="dxa"/>
            <w:gridSpan w:val="4"/>
            <w:shd w:val="clear" w:color="auto" w:fill="D9E2F3" w:themeFill="accent1" w:themeFillTint="33"/>
          </w:tcPr>
          <w:p w:rsidR="00B83070" w:rsidRPr="00B83070" w:rsidRDefault="00B83070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WINGS </w:t>
            </w:r>
            <w:r w:rsidR="00137DAD">
              <w:rPr>
                <w:rFonts w:cstheme="minorHAnsi"/>
                <w:b/>
              </w:rPr>
              <w:t>5</w:t>
            </w:r>
            <w:r>
              <w:rPr>
                <w:rFonts w:cstheme="minorHAnsi"/>
                <w:b/>
              </w:rPr>
              <w:t xml:space="preserve"> PHASE 1 (Y</w:t>
            </w:r>
            <w:r w:rsidR="00137DAD">
              <w:rPr>
                <w:rFonts w:cstheme="minorHAnsi"/>
                <w:b/>
              </w:rPr>
              <w:t>5/6</w:t>
            </w:r>
            <w:r>
              <w:rPr>
                <w:rFonts w:cstheme="minorHAnsi"/>
                <w:b/>
              </w:rPr>
              <w:t xml:space="preserve"> Texts)</w:t>
            </w:r>
          </w:p>
        </w:tc>
      </w:tr>
      <w:tr w:rsidR="00F055B8" w:rsidRPr="000678BC" w:rsidTr="00960728">
        <w:trPr>
          <w:trHeight w:val="376"/>
        </w:trPr>
        <w:tc>
          <w:tcPr>
            <w:tcW w:w="1271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No of </w:t>
            </w:r>
            <w:proofErr w:type="spellStart"/>
            <w:r w:rsidRPr="000678BC">
              <w:rPr>
                <w:rFonts w:eastAsia="Times New Roman" w:cstheme="minorHAnsi"/>
                <w:color w:val="000000"/>
                <w:lang w:eastAsia="en-GB"/>
              </w:rPr>
              <w:t>wks</w:t>
            </w:r>
            <w:proofErr w:type="spellEnd"/>
          </w:p>
        </w:tc>
        <w:tc>
          <w:tcPr>
            <w:tcW w:w="2268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Title</w:t>
            </w:r>
          </w:p>
        </w:tc>
        <w:tc>
          <w:tcPr>
            <w:tcW w:w="4820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Assessment Foci (Reading)</w:t>
            </w:r>
          </w:p>
        </w:tc>
        <w:tc>
          <w:tcPr>
            <w:tcW w:w="5589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Learning Objective (Reading)</w:t>
            </w:r>
          </w:p>
        </w:tc>
      </w:tr>
      <w:tr w:rsidR="00C32C1B" w:rsidRPr="00C32C1B" w:rsidTr="00960728">
        <w:trPr>
          <w:trHeight w:val="2369"/>
        </w:trPr>
        <w:tc>
          <w:tcPr>
            <w:tcW w:w="1271" w:type="dxa"/>
            <w:noWrap/>
            <w:hideMark/>
          </w:tcPr>
          <w:p w:rsidR="00C32C1B" w:rsidRPr="00C32C1B" w:rsidRDefault="00C32C1B" w:rsidP="00C32C1B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hideMark/>
          </w:tcPr>
          <w:p w:rsidR="00C32C1B" w:rsidRPr="00C32C1B" w:rsidRDefault="00C32C1B" w:rsidP="00C32C1B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C32C1B">
              <w:rPr>
                <w:rFonts w:eastAsia="Times New Roman" w:cstheme="minorHAnsi"/>
                <w:b/>
                <w:bCs/>
                <w:lang w:eastAsia="en-GB"/>
              </w:rPr>
              <w:t>Anne Frank</w:t>
            </w:r>
          </w:p>
        </w:tc>
        <w:tc>
          <w:tcPr>
            <w:tcW w:w="4820" w:type="dxa"/>
            <w:hideMark/>
          </w:tcPr>
          <w:p w:rsidR="00C32C1B" w:rsidRPr="00C32C1B" w:rsidRDefault="00C32C1B" w:rsidP="00C32C1B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32C1B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C32C1B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</w:t>
            </w:r>
            <w:r w:rsidRPr="00C32C1B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discussions about books that are read to them and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C32C1B">
              <w:rPr>
                <w:rFonts w:eastAsia="Times New Roman" w:cstheme="minorHAnsi"/>
                <w:color w:val="000000"/>
                <w:lang w:eastAsia="en-GB"/>
              </w:rPr>
              <w:t>those they can read for themselves, building on their own and others’ ideas and challenging views courteously</w:t>
            </w:r>
          </w:p>
        </w:tc>
        <w:tc>
          <w:tcPr>
            <w:tcW w:w="5589" w:type="dxa"/>
            <w:hideMark/>
          </w:tcPr>
          <w:p w:rsidR="00C32C1B" w:rsidRPr="00C32C1B" w:rsidRDefault="00C32C1B" w:rsidP="00C32C1B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32C1B">
              <w:rPr>
                <w:rFonts w:eastAsia="Times New Roman" w:cstheme="minorHAnsi"/>
                <w:color w:val="000000"/>
                <w:lang w:eastAsia="en-GB"/>
              </w:rPr>
              <w:t>To make inferences about the text</w:t>
            </w:r>
          </w:p>
        </w:tc>
      </w:tr>
      <w:tr w:rsidR="00C32C1B" w:rsidRPr="00C32C1B" w:rsidTr="00960728">
        <w:trPr>
          <w:trHeight w:val="2261"/>
        </w:trPr>
        <w:tc>
          <w:tcPr>
            <w:tcW w:w="1271" w:type="dxa"/>
            <w:noWrap/>
            <w:hideMark/>
          </w:tcPr>
          <w:p w:rsidR="00C32C1B" w:rsidRPr="00C32C1B" w:rsidRDefault="00C32C1B" w:rsidP="00C32C1B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C32C1B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C32C1B" w:rsidRPr="00C32C1B" w:rsidRDefault="00C32C1B" w:rsidP="00C32C1B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C32C1B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Daily Life of a WWII Evacuee</w:t>
            </w:r>
          </w:p>
        </w:tc>
        <w:tc>
          <w:tcPr>
            <w:tcW w:w="4820" w:type="dxa"/>
            <w:hideMark/>
          </w:tcPr>
          <w:p w:rsidR="00C32C1B" w:rsidRPr="00C32C1B" w:rsidRDefault="00C32C1B" w:rsidP="00C32C1B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32C1B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C32C1B">
              <w:rPr>
                <w:rFonts w:eastAsia="Times New Roman" w:cstheme="minorHAnsi"/>
                <w:color w:val="000000"/>
                <w:lang w:eastAsia="en-GB"/>
              </w:rPr>
              <w:br/>
              <w:t>- retrieve, record and present information from non-fiction</w:t>
            </w:r>
            <w:r w:rsidRPr="00C32C1B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discussions about books that are read to them and</w:t>
            </w:r>
            <w:r w:rsidRPr="00C32C1B">
              <w:rPr>
                <w:rFonts w:eastAsia="Times New Roman" w:cstheme="minorHAnsi"/>
                <w:color w:val="000000"/>
                <w:lang w:eastAsia="en-GB"/>
              </w:rPr>
              <w:br/>
              <w:t>those they can read for themselves, building on their own and others’ ideas and challenging views courteously</w:t>
            </w:r>
          </w:p>
        </w:tc>
        <w:tc>
          <w:tcPr>
            <w:tcW w:w="5589" w:type="dxa"/>
            <w:hideMark/>
          </w:tcPr>
          <w:p w:rsidR="00C32C1B" w:rsidRPr="00C32C1B" w:rsidRDefault="00C32C1B" w:rsidP="00C32C1B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32C1B">
              <w:rPr>
                <w:rFonts w:eastAsia="Times New Roman" w:cstheme="minorHAnsi"/>
                <w:color w:val="000000"/>
                <w:lang w:eastAsia="en-GB"/>
              </w:rPr>
              <w:t>1. To identify cause and effect relationships within the text                   2. To look at the structure of the text</w:t>
            </w:r>
          </w:p>
        </w:tc>
      </w:tr>
      <w:tr w:rsidR="00137DAD" w:rsidRPr="00137DAD" w:rsidTr="00960728">
        <w:trPr>
          <w:trHeight w:val="1684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lang w:eastAsia="en-GB"/>
              </w:rPr>
              <w:t>Darwin and Wallace</w:t>
            </w:r>
          </w:p>
        </w:tc>
        <w:tc>
          <w:tcPr>
            <w:tcW w:w="4820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 xml:space="preserve">- draw inferences such as inferring characters’ feelings, thoughts and motives from their actions, and justify inferences with evidence </w:t>
            </w:r>
            <w:proofErr w:type="spellStart"/>
            <w:r w:rsidRPr="00137DAD">
              <w:rPr>
                <w:rFonts w:eastAsia="Times New Roman" w:cstheme="minorHAnsi"/>
                <w:color w:val="000000"/>
                <w:lang w:eastAsia="en-GB"/>
              </w:rPr>
              <w:t>o</w:t>
            </w:r>
            <w:proofErr w:type="spellEnd"/>
            <w:r w:rsidRPr="00137DAD">
              <w:rPr>
                <w:rFonts w:eastAsia="Times New Roman" w:cstheme="minorHAnsi"/>
                <w:color w:val="000000"/>
                <w:lang w:eastAsia="en-GB"/>
              </w:rPr>
              <w:t xml:space="preserve"> provide reasoned justifications for their views</w:t>
            </w:r>
          </w:p>
        </w:tc>
        <w:tc>
          <w:tcPr>
            <w:tcW w:w="5589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To make inferences about the text</w:t>
            </w:r>
          </w:p>
        </w:tc>
      </w:tr>
      <w:tr w:rsidR="00137DAD" w:rsidRPr="00137DAD" w:rsidTr="00960728">
        <w:trPr>
          <w:trHeight w:val="3348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I Like This Poem</w:t>
            </w:r>
          </w:p>
        </w:tc>
        <w:tc>
          <w:tcPr>
            <w:tcW w:w="4820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identify and discuss themes and conventions in and across a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wide range of writing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prepare poems and plays to read aloud and to perform, showing understanding through intonation, tone and volume so that the meaning is clear to an audience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discuss and evaluate how authors use language, including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figurative language, considering the impact on the reader</w:t>
            </w:r>
          </w:p>
        </w:tc>
        <w:tc>
          <w:tcPr>
            <w:tcW w:w="5589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To identify different poetic devices and appreciate how they enhance the poem</w:t>
            </w:r>
          </w:p>
        </w:tc>
      </w:tr>
      <w:tr w:rsidR="00137DAD" w:rsidRPr="00137DAD" w:rsidTr="00960728">
        <w:trPr>
          <w:trHeight w:val="4189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lastRenderedPageBreak/>
              <w:t>3</w:t>
            </w:r>
          </w:p>
        </w:tc>
        <w:tc>
          <w:tcPr>
            <w:tcW w:w="2268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Johnny and the Dead</w:t>
            </w:r>
          </w:p>
        </w:tc>
        <w:tc>
          <w:tcPr>
            <w:tcW w:w="4820" w:type="dxa"/>
            <w:hideMark/>
          </w:tcPr>
          <w:p w:rsid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continue to read and discuss an increasingly wide range of fiction, poetry, plays, non-fiction and reference books or textbooks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prepare poems and plays to read aloud and to perform,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 xml:space="preserve">showing understanding through intonation, tone and volume so that the meaning is clear to an audience                                      </w:t>
            </w:r>
          </w:p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 xml:space="preserve"> - identify how language, structure and presentation contribute to meaning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explain and discuss their understanding of what they have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t>read, including through formal presentations and debates, maintaining a focus on the topic and using notes where necessary</w:t>
            </w:r>
          </w:p>
        </w:tc>
        <w:tc>
          <w:tcPr>
            <w:tcW w:w="5589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1. To identify the format and layout of a play script                                        2. To understand the setting and storyline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 xml:space="preserve">3. To understand how stage </w:t>
            </w:r>
            <w:proofErr w:type="gramStart"/>
            <w:r w:rsidRPr="00137DAD">
              <w:rPr>
                <w:rFonts w:eastAsia="Times New Roman" w:cstheme="minorHAnsi"/>
                <w:color w:val="000000"/>
                <w:lang w:eastAsia="en-GB"/>
              </w:rPr>
              <w:t>directions</w:t>
            </w:r>
            <w:proofErr w:type="gramEnd"/>
            <w:r w:rsidRPr="00137DAD">
              <w:rPr>
                <w:rFonts w:eastAsia="Times New Roman" w:cstheme="minorHAnsi"/>
                <w:color w:val="000000"/>
                <w:lang w:eastAsia="en-GB"/>
              </w:rPr>
              <w:t xml:space="preserve"> move the performance forward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4. To understand how the writer makes the storyline clear to the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audience through dialogue and action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5. To understand how the playwright lets the audience know the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different personalities of the characters</w:t>
            </w:r>
          </w:p>
        </w:tc>
      </w:tr>
      <w:tr w:rsidR="00137DAD" w:rsidRPr="00137DAD" w:rsidTr="00960728">
        <w:trPr>
          <w:trHeight w:val="2688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4</w:t>
            </w:r>
          </w:p>
        </w:tc>
        <w:tc>
          <w:tcPr>
            <w:tcW w:w="2268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Kensuke's Kingdom</w:t>
            </w:r>
          </w:p>
        </w:tc>
        <w:tc>
          <w:tcPr>
            <w:tcW w:w="4820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make comparisons within and across books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justifying inferences with evidence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discussions about books that are read to them and those they can read for themselves, building on their own and others’ ideas and challenging views courteously</w:t>
            </w:r>
          </w:p>
        </w:tc>
        <w:tc>
          <w:tcPr>
            <w:tcW w:w="5589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1. To investigate how writers present their characters                                    2. To examine relationships between characters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3. To examine how authors’ viewpoints of characters impacts on reader</w:t>
            </w:r>
          </w:p>
        </w:tc>
      </w:tr>
      <w:tr w:rsidR="00137DAD" w:rsidRPr="00137DAD" w:rsidTr="00960728">
        <w:trPr>
          <w:trHeight w:val="645"/>
        </w:trPr>
        <w:tc>
          <w:tcPr>
            <w:tcW w:w="13948" w:type="dxa"/>
            <w:gridSpan w:val="4"/>
            <w:shd w:val="clear" w:color="auto" w:fill="D9E2F3" w:themeFill="accent1" w:themeFillTint="33"/>
            <w:noWrap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color w:val="000000"/>
                <w:lang w:eastAsia="en-GB"/>
              </w:rPr>
              <w:t>WINGS 5 PHASE 2 (Y5/6 TEXTS)</w:t>
            </w:r>
          </w:p>
        </w:tc>
      </w:tr>
      <w:tr w:rsidR="00137DAD" w:rsidRPr="00137DAD" w:rsidTr="00960728">
        <w:trPr>
          <w:trHeight w:val="1496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lastRenderedPageBreak/>
              <w:t>2</w:t>
            </w:r>
          </w:p>
        </w:tc>
        <w:tc>
          <w:tcPr>
            <w:tcW w:w="2268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Greek Myths</w:t>
            </w:r>
          </w:p>
        </w:tc>
        <w:tc>
          <w:tcPr>
            <w:tcW w:w="4820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identify and discuss themes and conventions in and across a wide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range of writing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make comparisons within and across books</w:t>
            </w:r>
          </w:p>
        </w:tc>
        <w:tc>
          <w:tcPr>
            <w:tcW w:w="5589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1. To understand the oral tradition behind Greek myths                                  2. To explore different versions of the same myth</w:t>
            </w:r>
          </w:p>
        </w:tc>
      </w:tr>
      <w:tr w:rsidR="00137DAD" w:rsidRPr="00137DAD" w:rsidTr="00960728">
        <w:trPr>
          <w:trHeight w:val="1262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Journey to </w:t>
            </w:r>
            <w:proofErr w:type="spellStart"/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Jo'burg</w:t>
            </w:r>
            <w:proofErr w:type="spellEnd"/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</w:t>
            </w:r>
          </w:p>
        </w:tc>
        <w:tc>
          <w:tcPr>
            <w:tcW w:w="4820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identify and discuss themes and conventions in and across a wide range of writing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make comparisons within and across books</w:t>
            </w:r>
          </w:p>
        </w:tc>
        <w:tc>
          <w:tcPr>
            <w:tcW w:w="5589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1. To investigate a good story opening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2. To examine how a plot builds up to reach a resolution</w:t>
            </w:r>
          </w:p>
        </w:tc>
      </w:tr>
      <w:tr w:rsidR="00137DAD" w:rsidRPr="00137DAD" w:rsidTr="00960728">
        <w:trPr>
          <w:trHeight w:val="1265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Mousehole Cat</w:t>
            </w:r>
          </w:p>
        </w:tc>
        <w:tc>
          <w:tcPr>
            <w:tcW w:w="4820" w:type="dxa"/>
            <w:hideMark/>
          </w:tcPr>
          <w:p w:rsid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 xml:space="preserve">Years 5 and 6:                           </w:t>
            </w:r>
          </w:p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 xml:space="preserve"> - discuss and evaluate how authors use language, including figurative language, considering the impact on the reader </w:t>
            </w:r>
          </w:p>
        </w:tc>
        <w:tc>
          <w:tcPr>
            <w:tcW w:w="5589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To identify figurative language (metaphors, similes and personification) in stories</w:t>
            </w:r>
          </w:p>
        </w:tc>
      </w:tr>
      <w:tr w:rsidR="00137DAD" w:rsidRPr="00137DAD" w:rsidTr="00960728">
        <w:trPr>
          <w:trHeight w:val="1921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Earth</w:t>
            </w:r>
          </w:p>
        </w:tc>
        <w:tc>
          <w:tcPr>
            <w:tcW w:w="4820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retrieve, record and present information from non-fiction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explain and discuss their understanding of what they have read, including through formal presentations and debates, maintaining a focus on the topic and using notes where necessary</w:t>
            </w:r>
          </w:p>
        </w:tc>
        <w:tc>
          <w:tcPr>
            <w:tcW w:w="5589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1. To identify cause and effect relationships within the text                   2. To infer cause and effect relationships from the text</w:t>
            </w:r>
          </w:p>
        </w:tc>
      </w:tr>
      <w:tr w:rsidR="00137DAD" w:rsidRPr="00137DAD" w:rsidTr="00960728">
        <w:trPr>
          <w:trHeight w:val="2488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Exploring the Universe on the Web</w:t>
            </w:r>
          </w:p>
        </w:tc>
        <w:tc>
          <w:tcPr>
            <w:tcW w:w="4820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meaning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                                         - make comparisons within and across books (texts)</w:t>
            </w:r>
          </w:p>
        </w:tc>
        <w:tc>
          <w:tcPr>
            <w:tcW w:w="5589" w:type="dxa"/>
            <w:hideMark/>
          </w:tcPr>
          <w:p w:rsidR="00960728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 xml:space="preserve">To make inferences based on our reading of the information                                     </w:t>
            </w:r>
          </w:p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To compare and contrast similar information when presented by different sources</w:t>
            </w:r>
          </w:p>
        </w:tc>
      </w:tr>
      <w:tr w:rsidR="00137DAD" w:rsidRPr="00137DAD" w:rsidTr="00960728">
        <w:trPr>
          <w:trHeight w:val="3197"/>
        </w:trPr>
        <w:tc>
          <w:tcPr>
            <w:tcW w:w="1271" w:type="dxa"/>
            <w:noWrap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hideMark/>
          </w:tcPr>
          <w:p w:rsidR="00137DAD" w:rsidRPr="00137DAD" w:rsidRDefault="00137DAD" w:rsidP="00137DAD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Tales of Sir Gawain</w:t>
            </w:r>
          </w:p>
        </w:tc>
        <w:tc>
          <w:tcPr>
            <w:tcW w:w="4820" w:type="dxa"/>
            <w:hideMark/>
          </w:tcPr>
          <w:p w:rsid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identify and discuss themes and conventions in and across a wide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range of writing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>- check that the book makes sense to them, discussing their</w:t>
            </w:r>
            <w:r w:rsidRPr="00137DAD">
              <w:rPr>
                <w:rFonts w:eastAsia="Times New Roman" w:cstheme="minorHAnsi"/>
                <w:color w:val="000000"/>
                <w:lang w:eastAsia="en-GB"/>
              </w:rPr>
              <w:br/>
              <w:t xml:space="preserve">understanding and exploring the meaning of words in context              </w:t>
            </w:r>
          </w:p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- increase their familiarity with a wide range of books, including myths, legends and traditional stories                                                    - make comparisons within and across books</w:t>
            </w:r>
          </w:p>
        </w:tc>
        <w:tc>
          <w:tcPr>
            <w:tcW w:w="5589" w:type="dxa"/>
            <w:hideMark/>
          </w:tcPr>
          <w:p w:rsidR="00960728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 xml:space="preserve">1. To question the text while reading </w:t>
            </w:r>
          </w:p>
          <w:p w:rsidR="00137DAD" w:rsidRPr="00137DAD" w:rsidRDefault="00137DAD" w:rsidP="00137DAD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137DAD">
              <w:rPr>
                <w:rFonts w:eastAsia="Times New Roman" w:cstheme="minorHAnsi"/>
                <w:color w:val="000000"/>
                <w:lang w:eastAsia="en-GB"/>
              </w:rPr>
              <w:t>2. To identify features of legends</w:t>
            </w:r>
          </w:p>
        </w:tc>
      </w:tr>
      <w:tr w:rsidR="00960728" w:rsidRPr="00960728" w:rsidTr="00960728">
        <w:trPr>
          <w:trHeight w:val="1354"/>
        </w:trPr>
        <w:tc>
          <w:tcPr>
            <w:tcW w:w="1271" w:type="dxa"/>
            <w:noWrap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Great Adventurers</w:t>
            </w:r>
          </w:p>
        </w:tc>
        <w:tc>
          <w:tcPr>
            <w:tcW w:w="4820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                                           - provide reasoned justifications for their views</w:t>
            </w:r>
          </w:p>
        </w:tc>
        <w:tc>
          <w:tcPr>
            <w:tcW w:w="5589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>To make inferences about the text</w:t>
            </w:r>
          </w:p>
        </w:tc>
      </w:tr>
      <w:tr w:rsidR="00960728" w:rsidRPr="00960728" w:rsidTr="00D35763">
        <w:trPr>
          <w:trHeight w:val="504"/>
        </w:trPr>
        <w:tc>
          <w:tcPr>
            <w:tcW w:w="13948" w:type="dxa"/>
            <w:gridSpan w:val="4"/>
            <w:shd w:val="clear" w:color="auto" w:fill="D9E2F3" w:themeFill="accent1" w:themeFillTint="33"/>
            <w:noWrap/>
          </w:tcPr>
          <w:p w:rsidR="00960728" w:rsidRPr="00960728" w:rsidRDefault="00960728" w:rsidP="00960728">
            <w:pPr>
              <w:rPr>
                <w:rFonts w:eastAsia="Times New Roman" w:cstheme="minorHAnsi"/>
                <w:b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b/>
                <w:color w:val="000000"/>
                <w:lang w:eastAsia="en-GB"/>
              </w:rPr>
              <w:t>WINGS 5 PHASE 3 (</w:t>
            </w:r>
            <w:bookmarkStart w:id="0" w:name="_GoBack"/>
            <w:bookmarkEnd w:id="0"/>
            <w:r w:rsidRPr="00960728">
              <w:rPr>
                <w:rFonts w:eastAsia="Times New Roman" w:cstheme="minorHAnsi"/>
                <w:b/>
                <w:color w:val="000000"/>
                <w:lang w:eastAsia="en-GB"/>
              </w:rPr>
              <w:t>Y5/6)</w:t>
            </w:r>
          </w:p>
        </w:tc>
      </w:tr>
      <w:tr w:rsidR="00960728" w:rsidRPr="00960728" w:rsidTr="00960728">
        <w:trPr>
          <w:trHeight w:val="2063"/>
        </w:trPr>
        <w:tc>
          <w:tcPr>
            <w:tcW w:w="1271" w:type="dxa"/>
            <w:noWrap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lastRenderedPageBreak/>
              <w:t>2</w:t>
            </w:r>
          </w:p>
        </w:tc>
        <w:tc>
          <w:tcPr>
            <w:tcW w:w="2268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Fantastic Mr. Dahl</w:t>
            </w:r>
          </w:p>
        </w:tc>
        <w:tc>
          <w:tcPr>
            <w:tcW w:w="4820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meaning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</w:t>
            </w:r>
          </w:p>
        </w:tc>
        <w:tc>
          <w:tcPr>
            <w:tcW w:w="5589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>To comment soundly on the writer’s use of presentation and language to establish viewpoint and consider how this affects the reader</w:t>
            </w:r>
          </w:p>
        </w:tc>
      </w:tr>
      <w:tr w:rsidR="00960728" w:rsidRPr="00960728" w:rsidTr="00960728">
        <w:trPr>
          <w:trHeight w:val="1964"/>
        </w:trPr>
        <w:tc>
          <w:tcPr>
            <w:tcW w:w="1271" w:type="dxa"/>
            <w:noWrap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Walter </w:t>
            </w:r>
            <w:proofErr w:type="spellStart"/>
            <w:r w:rsidRPr="0096072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Tull's</w:t>
            </w:r>
            <w:proofErr w:type="spellEnd"/>
            <w:r w:rsidRPr="0096072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Scrapbook</w:t>
            </w:r>
          </w:p>
        </w:tc>
        <w:tc>
          <w:tcPr>
            <w:tcW w:w="4820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meaning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</w:t>
            </w:r>
          </w:p>
        </w:tc>
        <w:tc>
          <w:tcPr>
            <w:tcW w:w="5589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 xml:space="preserve">To identify and comment on the </w:t>
            </w:r>
            <w:proofErr w:type="spellStart"/>
            <w:r w:rsidRPr="00960728">
              <w:rPr>
                <w:rFonts w:eastAsia="Times New Roman" w:cstheme="minorHAnsi"/>
                <w:color w:val="000000"/>
                <w:lang w:eastAsia="en-GB"/>
              </w:rPr>
              <w:t>view points</w:t>
            </w:r>
            <w:proofErr w:type="spellEnd"/>
            <w:r w:rsidRPr="00960728">
              <w:rPr>
                <w:rFonts w:eastAsia="Times New Roman" w:cstheme="minorHAnsi"/>
                <w:color w:val="000000"/>
                <w:lang w:eastAsia="en-GB"/>
              </w:rPr>
              <w:t xml:space="preserve"> represented in the text</w:t>
            </w:r>
          </w:p>
        </w:tc>
      </w:tr>
      <w:tr w:rsidR="00960728" w:rsidRPr="00960728" w:rsidTr="00960728">
        <w:trPr>
          <w:trHeight w:val="3905"/>
        </w:trPr>
        <w:tc>
          <w:tcPr>
            <w:tcW w:w="1271" w:type="dxa"/>
            <w:noWrap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lastRenderedPageBreak/>
              <w:t>4</w:t>
            </w:r>
          </w:p>
        </w:tc>
        <w:tc>
          <w:tcPr>
            <w:tcW w:w="2268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Firework-Maker's Daughter</w:t>
            </w:r>
          </w:p>
        </w:tc>
        <w:tc>
          <w:tcPr>
            <w:tcW w:w="4820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summarise the main ideas drawn from more than one paragraph, identifying key details that support the main ideas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explain and discuss their understanding of what they have read, including through formal presentations and debates, maintaining a focus on the topic and using notes where necessary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predict what might happen from details stated and implied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meaning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- make comparisons within and across books</w:t>
            </w:r>
          </w:p>
        </w:tc>
        <w:tc>
          <w:tcPr>
            <w:tcW w:w="5589" w:type="dxa"/>
            <w:hideMark/>
          </w:tcPr>
          <w:p w:rsidR="00960728" w:rsidRPr="00960728" w:rsidRDefault="00960728" w:rsidP="0096072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60728">
              <w:rPr>
                <w:rFonts w:eastAsia="Times New Roman" w:cstheme="minorHAnsi"/>
                <w:color w:val="000000"/>
                <w:lang w:eastAsia="en-GB"/>
              </w:rPr>
              <w:t>1. To summarise the story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2. To develop an inner voice by practising the on-going art of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t>prediction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3. To comment on how the author resolves the story</w:t>
            </w:r>
            <w:r w:rsidRPr="00960728">
              <w:rPr>
                <w:rFonts w:eastAsia="Times New Roman" w:cstheme="minorHAnsi"/>
                <w:color w:val="000000"/>
                <w:lang w:eastAsia="en-GB"/>
              </w:rPr>
              <w:br/>
              <w:t>4. To review the effectiveness of the ending of the story</w:t>
            </w:r>
          </w:p>
        </w:tc>
      </w:tr>
    </w:tbl>
    <w:p w:rsidR="00382647" w:rsidRDefault="00382647" w:rsidP="00382647"/>
    <w:sectPr w:rsidR="00382647" w:rsidSect="00FC1A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026" w:rsidRDefault="00DD5026" w:rsidP="00DD5026">
      <w:pPr>
        <w:spacing w:after="0" w:line="240" w:lineRule="auto"/>
      </w:pPr>
      <w:r>
        <w:separator/>
      </w:r>
    </w:p>
  </w:endnote>
  <w:end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026" w:rsidRDefault="00DD5026" w:rsidP="00DD5026">
      <w:pPr>
        <w:spacing w:after="0" w:line="240" w:lineRule="auto"/>
      </w:pPr>
      <w:r>
        <w:separator/>
      </w:r>
    </w:p>
  </w:footnote>
  <w:foot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26" w:rsidRDefault="00DD5026" w:rsidP="00DD5026">
    <w:pPr>
      <w:pStyle w:val="Header"/>
      <w:jc w:val="center"/>
    </w:pPr>
    <w:r>
      <w:rPr>
        <w:noProof/>
      </w:rPr>
      <w:drawing>
        <wp:inline distT="0" distB="0" distL="0" distR="0" wp14:anchorId="53799A27">
          <wp:extent cx="868073" cy="868073"/>
          <wp:effectExtent l="0" t="0" r="8255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133" cy="9001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74313" cy="818187"/>
          <wp:effectExtent l="0" t="0" r="2540" b="1270"/>
          <wp:docPr id="2" name="Picture 2" descr="Ferryhill Station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rryhill Station Primary School - 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990" cy="8656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026" w:rsidRPr="00DD5026" w:rsidRDefault="00DD5026" w:rsidP="00DD5026">
    <w:pPr>
      <w:pStyle w:val="Header"/>
      <w:jc w:val="center"/>
      <w:rPr>
        <w:b/>
        <w:u w:val="single"/>
      </w:rPr>
    </w:pPr>
    <w:proofErr w:type="spellStart"/>
    <w:r w:rsidRPr="00DD5026">
      <w:rPr>
        <w:b/>
        <w:u w:val="single"/>
      </w:rPr>
      <w:t>Ludworth</w:t>
    </w:r>
    <w:proofErr w:type="spellEnd"/>
    <w:r w:rsidRPr="00DD5026">
      <w:rPr>
        <w:b/>
        <w:u w:val="single"/>
      </w:rPr>
      <w:t xml:space="preserve"> Primary School and Ferryhill Station Primary School </w:t>
    </w:r>
  </w:p>
  <w:p w:rsidR="00DD5026" w:rsidRDefault="00DD50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74A27"/>
    <w:multiLevelType w:val="hybridMultilevel"/>
    <w:tmpl w:val="9EC2FB5C"/>
    <w:lvl w:ilvl="0" w:tplc="1D3E2B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D5023"/>
    <w:multiLevelType w:val="hybridMultilevel"/>
    <w:tmpl w:val="ACC23394"/>
    <w:lvl w:ilvl="0" w:tplc="E9F4B23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647"/>
    <w:rsid w:val="000678BC"/>
    <w:rsid w:val="000757E0"/>
    <w:rsid w:val="00137DAD"/>
    <w:rsid w:val="00292C29"/>
    <w:rsid w:val="002A2443"/>
    <w:rsid w:val="0033575A"/>
    <w:rsid w:val="00382647"/>
    <w:rsid w:val="004143B3"/>
    <w:rsid w:val="007059B7"/>
    <w:rsid w:val="00801234"/>
    <w:rsid w:val="00960728"/>
    <w:rsid w:val="00993675"/>
    <w:rsid w:val="00AC1300"/>
    <w:rsid w:val="00B83070"/>
    <w:rsid w:val="00C32C1B"/>
    <w:rsid w:val="00C46FD4"/>
    <w:rsid w:val="00D456C4"/>
    <w:rsid w:val="00DD5026"/>
    <w:rsid w:val="00DE49C5"/>
    <w:rsid w:val="00E77AC0"/>
    <w:rsid w:val="00F055B8"/>
    <w:rsid w:val="00FC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F88F2BE"/>
  <w15:chartTrackingRefBased/>
  <w15:docId w15:val="{0BD8F34E-0E81-4351-A354-2A3B9993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647"/>
    <w:pPr>
      <w:ind w:left="720"/>
      <w:contextualSpacing/>
    </w:pPr>
  </w:style>
  <w:style w:type="table" w:styleId="TableGrid">
    <w:name w:val="Table Grid"/>
    <w:basedOn w:val="TableNormal"/>
    <w:uiPriority w:val="39"/>
    <w:rsid w:val="00067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026"/>
  </w:style>
  <w:style w:type="paragraph" w:styleId="Footer">
    <w:name w:val="footer"/>
    <w:basedOn w:val="Normal"/>
    <w:link w:val="Foot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Witton-le-Wear Primary School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jcrosby</dc:creator>
  <cp:keywords/>
  <dc:description/>
  <cp:lastModifiedBy>jcrosby</cp:lastModifiedBy>
  <cp:revision>2</cp:revision>
  <dcterms:created xsi:type="dcterms:W3CDTF">2026-02-05T12:46:00Z</dcterms:created>
  <dcterms:modified xsi:type="dcterms:W3CDTF">2026-02-05T12:46:00Z</dcterms:modified>
</cp:coreProperties>
</file>